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A8C" w:rsidRDefault="00F51A8C" w:rsidP="00F51A8C">
      <w:pPr>
        <w:rPr>
          <w:rFonts w:ascii="Times New Roman" w:hAnsi="Times New Roman" w:cs="Times New Roman"/>
          <w:sz w:val="24"/>
          <w:szCs w:val="24"/>
        </w:rPr>
      </w:pPr>
      <w:r>
        <w:rPr>
          <w:rFonts w:ascii="Times New Roman" w:hAnsi="Times New Roman" w:cs="Times New Roman"/>
          <w:sz w:val="24"/>
          <w:szCs w:val="24"/>
        </w:rPr>
        <w:t>Name</w:t>
      </w:r>
    </w:p>
    <w:p w:rsidR="00F51A8C" w:rsidRDefault="00F51A8C" w:rsidP="00F51A8C">
      <w:pPr>
        <w:rPr>
          <w:rFonts w:ascii="Times New Roman" w:hAnsi="Times New Roman" w:cs="Times New Roman"/>
          <w:sz w:val="24"/>
          <w:szCs w:val="24"/>
        </w:rPr>
      </w:pPr>
      <w:r>
        <w:rPr>
          <w:rFonts w:ascii="Times New Roman" w:hAnsi="Times New Roman" w:cs="Times New Roman"/>
          <w:sz w:val="24"/>
          <w:szCs w:val="24"/>
        </w:rPr>
        <w:t>Professor’s Name</w:t>
      </w:r>
    </w:p>
    <w:p w:rsidR="00F51A8C" w:rsidRDefault="00F51A8C" w:rsidP="00F51A8C">
      <w:pPr>
        <w:tabs>
          <w:tab w:val="left" w:pos="3990"/>
        </w:tabs>
        <w:rPr>
          <w:rFonts w:ascii="Times New Roman" w:hAnsi="Times New Roman" w:cs="Times New Roman"/>
          <w:sz w:val="24"/>
          <w:szCs w:val="24"/>
        </w:rPr>
      </w:pPr>
      <w:r>
        <w:rPr>
          <w:rFonts w:ascii="Times New Roman" w:hAnsi="Times New Roman" w:cs="Times New Roman"/>
          <w:sz w:val="24"/>
          <w:szCs w:val="24"/>
        </w:rPr>
        <w:t>Course title</w:t>
      </w:r>
      <w:r>
        <w:rPr>
          <w:rFonts w:ascii="Times New Roman" w:hAnsi="Times New Roman" w:cs="Times New Roman"/>
          <w:sz w:val="24"/>
          <w:szCs w:val="24"/>
        </w:rPr>
        <w:tab/>
      </w:r>
    </w:p>
    <w:p w:rsidR="00F51A8C" w:rsidRDefault="00F51A8C" w:rsidP="00F51A8C">
      <w:pPr>
        <w:rPr>
          <w:rFonts w:ascii="Times New Roman" w:hAnsi="Times New Roman" w:cs="Times New Roman"/>
          <w:sz w:val="24"/>
          <w:szCs w:val="24"/>
        </w:rPr>
      </w:pPr>
      <w:r>
        <w:rPr>
          <w:rFonts w:ascii="Times New Roman" w:hAnsi="Times New Roman" w:cs="Times New Roman"/>
          <w:sz w:val="24"/>
          <w:szCs w:val="24"/>
        </w:rPr>
        <w:t>Date</w:t>
      </w:r>
    </w:p>
    <w:p w:rsidR="00D40571" w:rsidRDefault="00D40571" w:rsidP="00D40571">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Changes </w:t>
      </w:r>
      <w:r w:rsidR="001A3EF9">
        <w:rPr>
          <w:rFonts w:ascii="Times New Roman" w:hAnsi="Times New Roman" w:cs="Times New Roman"/>
          <w:sz w:val="24"/>
          <w:szCs w:val="24"/>
        </w:rPr>
        <w:t xml:space="preserve">and Developments </w:t>
      </w:r>
      <w:bookmarkEnd w:id="0"/>
      <w:r w:rsidR="001A3EF9">
        <w:rPr>
          <w:rFonts w:ascii="Times New Roman" w:hAnsi="Times New Roman" w:cs="Times New Roman"/>
          <w:sz w:val="24"/>
          <w:szCs w:val="24"/>
        </w:rPr>
        <w:t>of Art, Culture and Society</w:t>
      </w:r>
    </w:p>
    <w:p w:rsidR="00A312C2" w:rsidRDefault="00A312C2" w:rsidP="00A312C2">
      <w:pPr>
        <w:spacing w:after="0" w:line="480" w:lineRule="auto"/>
        <w:rPr>
          <w:rFonts w:ascii="Times New Roman" w:hAnsi="Times New Roman" w:cs="Times New Roman"/>
          <w:sz w:val="24"/>
          <w:szCs w:val="24"/>
        </w:rPr>
      </w:pPr>
      <w:r>
        <w:rPr>
          <w:rFonts w:ascii="Times New Roman" w:hAnsi="Times New Roman" w:cs="Times New Roman"/>
          <w:sz w:val="24"/>
          <w:szCs w:val="24"/>
        </w:rPr>
        <w:t>Question 1</w:t>
      </w:r>
    </w:p>
    <w:p w:rsidR="0048491D" w:rsidRPr="0048491D" w:rsidRDefault="0048491D" w:rsidP="00A312C2">
      <w:pPr>
        <w:spacing w:after="0" w:line="480" w:lineRule="auto"/>
        <w:ind w:firstLine="720"/>
        <w:rPr>
          <w:rFonts w:ascii="Times New Roman" w:hAnsi="Times New Roman" w:cs="Times New Roman"/>
          <w:sz w:val="24"/>
          <w:szCs w:val="24"/>
        </w:rPr>
      </w:pPr>
      <w:r w:rsidRPr="0048491D">
        <w:rPr>
          <w:rFonts w:ascii="Times New Roman" w:hAnsi="Times New Roman" w:cs="Times New Roman"/>
          <w:sz w:val="24"/>
          <w:szCs w:val="24"/>
        </w:rPr>
        <w:t>The current literature and forms of art have similar art and artistic statements as those of the Early and Monastic Middle Ages. For example, there is a relationship between political movements and cultural beliefs. Some people support specific political parties as a result of their cultural and ethnic diversity. There is a mentality that controls the architectural designs and plans of buildings in modern time. Recently, there has been an increase in the application of visual art in architectural work. Most people believe that dramas are traditional arts that express old cultural activities (Peters, p226). Music advances on upcoming trends and crowded spaces in the industry.</w:t>
      </w:r>
    </w:p>
    <w:p w:rsidR="0048491D" w:rsidRPr="0048491D" w:rsidRDefault="0048491D" w:rsidP="0048491D">
      <w:pPr>
        <w:spacing w:after="0" w:line="480" w:lineRule="auto"/>
        <w:ind w:firstLine="720"/>
        <w:rPr>
          <w:rFonts w:ascii="Times New Roman" w:hAnsi="Times New Roman" w:cs="Times New Roman"/>
          <w:sz w:val="24"/>
          <w:szCs w:val="24"/>
        </w:rPr>
      </w:pPr>
      <w:r w:rsidRPr="0048491D">
        <w:rPr>
          <w:rFonts w:ascii="Times New Roman" w:hAnsi="Times New Roman" w:cs="Times New Roman"/>
          <w:sz w:val="24"/>
          <w:szCs w:val="24"/>
        </w:rPr>
        <w:t xml:space="preserve">Art is a mirror of society. Art grows depending on the developments and changes within society. In most instances, it describes the history of people in various communities. According to literature and written scriptures, the writing reflects specific periods. Art has the power to change the world, like other fields of study. It has the power to change the values of people in society and helps in maintaining specific beliefs and culture. In education, art subjects students to practical aspects of literature, which helps in keeping sites historical in physical ways. Art documents the daily activities and reflects the history of society. </w:t>
      </w:r>
    </w:p>
    <w:p w:rsidR="00A312C2" w:rsidRDefault="00A312C2" w:rsidP="0048491D">
      <w:pPr>
        <w:spacing w:after="0" w:line="480" w:lineRule="auto"/>
        <w:ind w:firstLine="720"/>
        <w:rPr>
          <w:rFonts w:ascii="Times New Roman" w:hAnsi="Times New Roman" w:cs="Times New Roman"/>
          <w:sz w:val="24"/>
          <w:szCs w:val="24"/>
        </w:rPr>
      </w:pPr>
    </w:p>
    <w:p w:rsidR="00A312C2" w:rsidRDefault="00A312C2" w:rsidP="0048491D">
      <w:pPr>
        <w:spacing w:after="0" w:line="480" w:lineRule="auto"/>
        <w:ind w:firstLine="720"/>
        <w:rPr>
          <w:rFonts w:ascii="Times New Roman" w:hAnsi="Times New Roman" w:cs="Times New Roman"/>
          <w:sz w:val="24"/>
          <w:szCs w:val="24"/>
        </w:rPr>
      </w:pPr>
    </w:p>
    <w:p w:rsidR="00A312C2" w:rsidRDefault="00A312C2" w:rsidP="0048491D">
      <w:pPr>
        <w:spacing w:after="0" w:line="480" w:lineRule="auto"/>
        <w:ind w:firstLine="720"/>
        <w:rPr>
          <w:rFonts w:ascii="Times New Roman" w:hAnsi="Times New Roman" w:cs="Times New Roman"/>
          <w:sz w:val="24"/>
          <w:szCs w:val="24"/>
        </w:rPr>
      </w:pPr>
    </w:p>
    <w:p w:rsidR="00A312C2" w:rsidRDefault="00A312C2" w:rsidP="00A312C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Question 2</w:t>
      </w:r>
    </w:p>
    <w:p w:rsidR="0048491D" w:rsidRPr="0048491D" w:rsidRDefault="0048491D" w:rsidP="0048491D">
      <w:pPr>
        <w:spacing w:after="0" w:line="480" w:lineRule="auto"/>
        <w:ind w:firstLine="720"/>
        <w:rPr>
          <w:rFonts w:ascii="Times New Roman" w:hAnsi="Times New Roman" w:cs="Times New Roman"/>
          <w:sz w:val="24"/>
          <w:szCs w:val="24"/>
        </w:rPr>
      </w:pPr>
      <w:r w:rsidRPr="0048491D">
        <w:rPr>
          <w:rFonts w:ascii="Times New Roman" w:hAnsi="Times New Roman" w:cs="Times New Roman"/>
          <w:sz w:val="24"/>
          <w:szCs w:val="24"/>
        </w:rPr>
        <w:t>The people in High and Gothic Middle Ages build upon the achievements of the Monastic Middle Ages because they had reliable power in different areas within Europe. Power and religion were the primary support for the Gothics. At that period, there were social instabilities as a result of the collapsing of Rome. The Goths were known to be a barbarian tribe. The tribe was able to overcome the Monastics because people in the medieval period were economically stable, and they had active cultural, religious arts, and procedures (Latham). The Gothic style and culture were based on the art of the tribes in the earlier ages, and they had strong political empires.</w:t>
      </w:r>
    </w:p>
    <w:p w:rsidR="006E6757" w:rsidRDefault="0048491D" w:rsidP="0048491D">
      <w:pPr>
        <w:spacing w:after="0" w:line="480" w:lineRule="auto"/>
        <w:ind w:firstLine="720"/>
        <w:rPr>
          <w:rFonts w:ascii="Times New Roman" w:hAnsi="Times New Roman" w:cs="Times New Roman"/>
          <w:sz w:val="24"/>
          <w:szCs w:val="24"/>
        </w:rPr>
      </w:pPr>
      <w:r w:rsidRPr="0048491D">
        <w:rPr>
          <w:rFonts w:ascii="Times New Roman" w:hAnsi="Times New Roman" w:cs="Times New Roman"/>
          <w:sz w:val="24"/>
          <w:szCs w:val="24"/>
        </w:rPr>
        <w:t>Asians most cultural similarities with the Africans. The two continents share a similar history of independence. Availability of a variety of tribes and languages describes the common cultural trends in the two regions. However, there are some cultures and art that make Africa and Asia have similar traditions to Europe. For example, Asians and Europeans are diverse ethnically. They also have variances in genetics. The three regions have a universal language with an almost similar expression of feelings. The fact that Asia borders Europe means that there are many similar cultural believes as a result of intermarriages and migration across the borders (Falser). Diversity is, therefore, the primary connection between Asians, Africans, and Europeans.</w:t>
      </w:r>
    </w:p>
    <w:p w:rsidR="006E6757" w:rsidRDefault="006E6757" w:rsidP="00D40571">
      <w:pPr>
        <w:spacing w:after="0" w:line="480" w:lineRule="auto"/>
        <w:ind w:firstLine="720"/>
        <w:rPr>
          <w:rFonts w:ascii="Times New Roman" w:hAnsi="Times New Roman" w:cs="Times New Roman"/>
          <w:sz w:val="24"/>
          <w:szCs w:val="24"/>
        </w:rPr>
      </w:pPr>
    </w:p>
    <w:p w:rsidR="006E6757" w:rsidRDefault="006E6757" w:rsidP="00D40571">
      <w:pPr>
        <w:spacing w:after="0" w:line="480" w:lineRule="auto"/>
        <w:ind w:firstLine="720"/>
        <w:rPr>
          <w:rFonts w:ascii="Times New Roman" w:hAnsi="Times New Roman" w:cs="Times New Roman"/>
          <w:sz w:val="24"/>
          <w:szCs w:val="24"/>
        </w:rPr>
      </w:pPr>
    </w:p>
    <w:p w:rsidR="006E6757" w:rsidRDefault="006E6757" w:rsidP="00D40571">
      <w:pPr>
        <w:spacing w:after="0" w:line="480" w:lineRule="auto"/>
        <w:ind w:firstLine="720"/>
        <w:rPr>
          <w:rFonts w:ascii="Times New Roman" w:hAnsi="Times New Roman" w:cs="Times New Roman"/>
          <w:sz w:val="24"/>
          <w:szCs w:val="24"/>
        </w:rPr>
      </w:pPr>
    </w:p>
    <w:p w:rsidR="006E6757" w:rsidRDefault="006E6757" w:rsidP="00D40571">
      <w:pPr>
        <w:spacing w:after="0" w:line="480" w:lineRule="auto"/>
        <w:ind w:firstLine="720"/>
        <w:rPr>
          <w:rFonts w:ascii="Times New Roman" w:hAnsi="Times New Roman" w:cs="Times New Roman"/>
          <w:sz w:val="24"/>
          <w:szCs w:val="24"/>
        </w:rPr>
      </w:pPr>
    </w:p>
    <w:p w:rsidR="006E6757" w:rsidRDefault="006E6757" w:rsidP="00D40571">
      <w:pPr>
        <w:spacing w:after="0" w:line="480" w:lineRule="auto"/>
        <w:ind w:firstLine="720"/>
        <w:rPr>
          <w:rFonts w:ascii="Times New Roman" w:hAnsi="Times New Roman" w:cs="Times New Roman"/>
          <w:sz w:val="24"/>
          <w:szCs w:val="24"/>
        </w:rPr>
      </w:pPr>
    </w:p>
    <w:p w:rsidR="006E6757" w:rsidRDefault="006E6757" w:rsidP="00A312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48491D" w:rsidRPr="0048491D" w:rsidRDefault="0048491D" w:rsidP="0048491D">
      <w:pPr>
        <w:spacing w:after="0" w:line="480" w:lineRule="auto"/>
        <w:ind w:left="720" w:hanging="720"/>
        <w:rPr>
          <w:rFonts w:ascii="Times New Roman" w:hAnsi="Times New Roman" w:cs="Times New Roman"/>
          <w:color w:val="222222"/>
          <w:sz w:val="24"/>
          <w:szCs w:val="24"/>
          <w:shd w:val="clear" w:color="auto" w:fill="FFFFFF"/>
        </w:rPr>
      </w:pPr>
      <w:r w:rsidRPr="0048491D">
        <w:rPr>
          <w:rFonts w:ascii="Times New Roman" w:hAnsi="Times New Roman" w:cs="Times New Roman"/>
          <w:color w:val="222222"/>
          <w:sz w:val="24"/>
          <w:szCs w:val="24"/>
          <w:shd w:val="clear" w:color="auto" w:fill="FFFFFF"/>
        </w:rPr>
        <w:t>Falser, Michael. "Cultural Heritage as Civilizing Mission." </w:t>
      </w:r>
      <w:r w:rsidRPr="0048491D">
        <w:rPr>
          <w:rFonts w:ascii="Times New Roman" w:hAnsi="Times New Roman" w:cs="Times New Roman"/>
          <w:i/>
          <w:iCs/>
          <w:color w:val="222222"/>
          <w:sz w:val="24"/>
          <w:szCs w:val="24"/>
          <w:shd w:val="clear" w:color="auto" w:fill="FFFFFF"/>
        </w:rPr>
        <w:t>Switzerland: Springer International</w:t>
      </w:r>
      <w:r w:rsidRPr="0048491D">
        <w:rPr>
          <w:rFonts w:ascii="Times New Roman" w:hAnsi="Times New Roman" w:cs="Times New Roman"/>
          <w:color w:val="222222"/>
          <w:sz w:val="24"/>
          <w:szCs w:val="24"/>
          <w:shd w:val="clear" w:color="auto" w:fill="FFFFFF"/>
        </w:rPr>
        <w:t> (2015).</w:t>
      </w:r>
    </w:p>
    <w:p w:rsidR="0048491D" w:rsidRPr="0048491D" w:rsidRDefault="0048491D" w:rsidP="0048491D">
      <w:pPr>
        <w:spacing w:after="0" w:line="480" w:lineRule="auto"/>
        <w:ind w:left="720" w:hanging="720"/>
        <w:rPr>
          <w:rFonts w:ascii="Times New Roman" w:hAnsi="Times New Roman" w:cs="Times New Roman"/>
          <w:sz w:val="24"/>
          <w:szCs w:val="24"/>
        </w:rPr>
      </w:pPr>
      <w:r w:rsidRPr="0048491D">
        <w:rPr>
          <w:rFonts w:ascii="Times New Roman" w:hAnsi="Times New Roman" w:cs="Times New Roman"/>
          <w:color w:val="222222"/>
          <w:sz w:val="24"/>
          <w:szCs w:val="24"/>
          <w:shd w:val="clear" w:color="auto" w:fill="FFFFFF"/>
        </w:rPr>
        <w:t>Latham, Matthew D. "Gothic Cathedrals: A Shift in Christians' Relationship With God." (2019).</w:t>
      </w:r>
    </w:p>
    <w:p w:rsidR="0048491D" w:rsidRPr="0048491D" w:rsidRDefault="0048491D" w:rsidP="0048491D">
      <w:pPr>
        <w:spacing w:after="0" w:line="480" w:lineRule="auto"/>
        <w:ind w:left="720" w:hanging="720"/>
        <w:rPr>
          <w:rFonts w:ascii="Times New Roman" w:hAnsi="Times New Roman" w:cs="Times New Roman"/>
          <w:color w:val="222222"/>
          <w:sz w:val="24"/>
          <w:szCs w:val="24"/>
          <w:shd w:val="clear" w:color="auto" w:fill="FFFFFF"/>
        </w:rPr>
      </w:pPr>
      <w:r w:rsidRPr="0048491D">
        <w:rPr>
          <w:rFonts w:ascii="Times New Roman" w:hAnsi="Times New Roman" w:cs="Times New Roman"/>
          <w:color w:val="222222"/>
          <w:sz w:val="24"/>
          <w:szCs w:val="24"/>
          <w:shd w:val="clear" w:color="auto" w:fill="FFFFFF"/>
        </w:rPr>
        <w:t>Peters, Greg. "The Trauma of Monastic Reform: Community and Conflict in Twelfth-Century Germany by Alison I. Beach." </w:t>
      </w:r>
      <w:r w:rsidRPr="0048491D">
        <w:rPr>
          <w:rFonts w:ascii="Times New Roman" w:hAnsi="Times New Roman" w:cs="Times New Roman"/>
          <w:i/>
          <w:iCs/>
          <w:color w:val="222222"/>
          <w:sz w:val="24"/>
          <w:szCs w:val="24"/>
          <w:shd w:val="clear" w:color="auto" w:fill="FFFFFF"/>
        </w:rPr>
        <w:t>Comitatus: A Journal of Medieval and Renaissance Studies</w:t>
      </w:r>
      <w:r w:rsidRPr="0048491D">
        <w:rPr>
          <w:rFonts w:ascii="Times New Roman" w:hAnsi="Times New Roman" w:cs="Times New Roman"/>
          <w:color w:val="222222"/>
          <w:sz w:val="24"/>
          <w:szCs w:val="24"/>
          <w:shd w:val="clear" w:color="auto" w:fill="FFFFFF"/>
        </w:rPr>
        <w:t>49.1 (2018): 226-227.</w:t>
      </w:r>
    </w:p>
    <w:p w:rsidR="00F51A8C" w:rsidRPr="0048491D" w:rsidRDefault="00F51A8C" w:rsidP="00F51A8C">
      <w:pPr>
        <w:spacing w:after="0" w:line="480" w:lineRule="auto"/>
        <w:rPr>
          <w:rFonts w:ascii="Times New Roman" w:hAnsi="Times New Roman" w:cs="Times New Roman"/>
          <w:sz w:val="24"/>
          <w:szCs w:val="24"/>
        </w:rPr>
      </w:pPr>
    </w:p>
    <w:p w:rsidR="006E6757" w:rsidRPr="00D40571" w:rsidRDefault="006E6757" w:rsidP="006E6757">
      <w:pPr>
        <w:spacing w:after="0" w:line="480" w:lineRule="auto"/>
        <w:ind w:firstLine="720"/>
        <w:rPr>
          <w:rFonts w:ascii="Times New Roman" w:hAnsi="Times New Roman" w:cs="Times New Roman"/>
          <w:sz w:val="24"/>
          <w:szCs w:val="24"/>
        </w:rPr>
      </w:pPr>
    </w:p>
    <w:sectPr w:rsidR="006E6757" w:rsidRPr="00D405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F0F" w:rsidRDefault="00201F0F" w:rsidP="00F51A8C">
      <w:pPr>
        <w:spacing w:after="0" w:line="240" w:lineRule="auto"/>
      </w:pPr>
      <w:r>
        <w:separator/>
      </w:r>
    </w:p>
  </w:endnote>
  <w:endnote w:type="continuationSeparator" w:id="0">
    <w:p w:rsidR="00201F0F" w:rsidRDefault="00201F0F" w:rsidP="00F51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F0F" w:rsidRDefault="00201F0F" w:rsidP="00F51A8C">
      <w:pPr>
        <w:spacing w:after="0" w:line="240" w:lineRule="auto"/>
      </w:pPr>
      <w:r>
        <w:separator/>
      </w:r>
    </w:p>
  </w:footnote>
  <w:footnote w:type="continuationSeparator" w:id="0">
    <w:p w:rsidR="00201F0F" w:rsidRDefault="00201F0F" w:rsidP="00F51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97932952"/>
      <w:docPartObj>
        <w:docPartGallery w:val="Page Numbers (Top of Page)"/>
        <w:docPartUnique/>
      </w:docPartObj>
    </w:sdtPr>
    <w:sdtEndPr>
      <w:rPr>
        <w:noProof/>
      </w:rPr>
    </w:sdtEndPr>
    <w:sdtContent>
      <w:p w:rsidR="00F51A8C" w:rsidRPr="00F51A8C" w:rsidRDefault="00F51A8C">
        <w:pPr>
          <w:pStyle w:val="Header"/>
          <w:jc w:val="right"/>
          <w:rPr>
            <w:rFonts w:ascii="Times New Roman" w:hAnsi="Times New Roman" w:cs="Times New Roman"/>
            <w:sz w:val="24"/>
            <w:szCs w:val="24"/>
          </w:rPr>
        </w:pPr>
        <w:r w:rsidRPr="00F51A8C">
          <w:rPr>
            <w:rFonts w:ascii="Times New Roman" w:hAnsi="Times New Roman" w:cs="Times New Roman"/>
            <w:sz w:val="24"/>
            <w:szCs w:val="24"/>
          </w:rPr>
          <w:t xml:space="preserve">Surname </w:t>
        </w:r>
        <w:r w:rsidRPr="00F51A8C">
          <w:rPr>
            <w:rFonts w:ascii="Times New Roman" w:hAnsi="Times New Roman" w:cs="Times New Roman"/>
            <w:sz w:val="24"/>
            <w:szCs w:val="24"/>
          </w:rPr>
          <w:fldChar w:fldCharType="begin"/>
        </w:r>
        <w:r w:rsidRPr="00F51A8C">
          <w:rPr>
            <w:rFonts w:ascii="Times New Roman" w:hAnsi="Times New Roman" w:cs="Times New Roman"/>
            <w:sz w:val="24"/>
            <w:szCs w:val="24"/>
          </w:rPr>
          <w:instrText xml:space="preserve"> PAGE   \* MERGEFORMAT </w:instrText>
        </w:r>
        <w:r w:rsidRPr="00F51A8C">
          <w:rPr>
            <w:rFonts w:ascii="Times New Roman" w:hAnsi="Times New Roman" w:cs="Times New Roman"/>
            <w:sz w:val="24"/>
            <w:szCs w:val="24"/>
          </w:rPr>
          <w:fldChar w:fldCharType="separate"/>
        </w:r>
        <w:r w:rsidR="001A3EF9">
          <w:rPr>
            <w:rFonts w:ascii="Times New Roman" w:hAnsi="Times New Roman" w:cs="Times New Roman"/>
            <w:noProof/>
            <w:sz w:val="24"/>
            <w:szCs w:val="24"/>
          </w:rPr>
          <w:t>1</w:t>
        </w:r>
        <w:r w:rsidRPr="00F51A8C">
          <w:rPr>
            <w:rFonts w:ascii="Times New Roman" w:hAnsi="Times New Roman" w:cs="Times New Roman"/>
            <w:noProof/>
            <w:sz w:val="24"/>
            <w:szCs w:val="24"/>
          </w:rPr>
          <w:fldChar w:fldCharType="end"/>
        </w:r>
      </w:p>
    </w:sdtContent>
  </w:sdt>
  <w:p w:rsidR="00F51A8C" w:rsidRDefault="00F51A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FAB"/>
    <w:rsid w:val="000B0587"/>
    <w:rsid w:val="001A3EF9"/>
    <w:rsid w:val="00201F0F"/>
    <w:rsid w:val="002A4861"/>
    <w:rsid w:val="0035483E"/>
    <w:rsid w:val="003B0FAB"/>
    <w:rsid w:val="0048491D"/>
    <w:rsid w:val="004E4663"/>
    <w:rsid w:val="005E2573"/>
    <w:rsid w:val="006E6757"/>
    <w:rsid w:val="007013B1"/>
    <w:rsid w:val="008A4830"/>
    <w:rsid w:val="00A312C2"/>
    <w:rsid w:val="00C854BD"/>
    <w:rsid w:val="00D40571"/>
    <w:rsid w:val="00E50DE7"/>
    <w:rsid w:val="00F04536"/>
    <w:rsid w:val="00F51A8C"/>
    <w:rsid w:val="00F55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A0F60-6C97-4CFD-B600-C04E343B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A8C"/>
  </w:style>
  <w:style w:type="paragraph" w:styleId="Footer">
    <w:name w:val="footer"/>
    <w:basedOn w:val="Normal"/>
    <w:link w:val="FooterChar"/>
    <w:uiPriority w:val="99"/>
    <w:unhideWhenUsed/>
    <w:rsid w:val="00F51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2019-05-18T00:09:00Z</dcterms:created>
  <dcterms:modified xsi:type="dcterms:W3CDTF">2019-05-18T00:09:00Z</dcterms:modified>
</cp:coreProperties>
</file>